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pBdr>
          <w:top w:val="none" w:color="auto" w:sz="0" w:space="3"/>
          <w:left w:val="none" w:color="auto" w:sz="0" w:space="0"/>
          <w:bottom w:val="none" w:color="auto" w:sz="0" w:space="3"/>
          <w:right w:val="none" w:color="auto" w:sz="0" w:space="0"/>
        </w:pBdr>
        <w:spacing w:before="0" w:after="0"/>
        <w:ind w:left="0" w:right="0"/>
        <w:rPr>
          <w:sz w:val="27"/>
          <w:szCs w:val="27"/>
        </w:rPr>
      </w:pPr>
      <w:r>
        <w:t xml:space="preserve">龙汇街南延线二段(北段)道路工程、南苑街南延线三期(北段)道路工程、东侧南北向路北段道路工程 (项目名称)勘察设计 / 标段评标结果公示 </w:t>
      </w:r>
    </w:p>
    <w:p>
      <w:pPr>
        <w:pBdr>
          <w:top w:val="none" w:color="auto" w:sz="0" w:space="0"/>
          <w:left w:val="none" w:color="auto" w:sz="0" w:space="0"/>
          <w:bottom w:val="none" w:color="auto" w:sz="0" w:space="0"/>
          <w:right w:val="none" w:color="auto" w:sz="0" w:space="0"/>
        </w:pBdr>
        <w:ind w:left="0" w:right="0"/>
      </w:pPr>
      <w:r>
        <w:t> </w:t>
      </w: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项目及标段名称</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龙汇街南延线二段(北段)道路工程、南苑街南延线三期(北段)道路工程、东侧南北向路北段道路工程 (项目名称)勘察设计 / 标段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项目业主联系电话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0813-8232922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自贡市高新城市投资开发有限公司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0813-8232922</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四川和达建设工程有限公司</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招标代理机构联系电话</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18808331540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开标地点</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自贡市政务服务中心四楼丹桂大街南段811号</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开标时间</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20221208 - 09:15:00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公示期</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2022年</w:t>
            </w:r>
            <w:r>
              <w:rPr>
                <w:rFonts w:hint="eastAsia"/>
                <w:color w:val="212121"/>
                <w:lang w:val="en-US" w:eastAsia="zh-CN"/>
              </w:rPr>
              <w:t xml:space="preserve">     </w:t>
            </w:r>
            <w:r>
              <w:rPr>
                <w:color w:val="212121"/>
              </w:rPr>
              <w:t>月</w:t>
            </w:r>
            <w:r>
              <w:rPr>
                <w:rFonts w:hint="eastAsia"/>
                <w:color w:val="212121"/>
                <w:lang w:val="en-US" w:eastAsia="zh-CN"/>
              </w:rPr>
              <w:t xml:space="preserve">      </w:t>
            </w:r>
            <w:r>
              <w:rPr>
                <w:color w:val="212121"/>
              </w:rPr>
              <w:t>日 至 2022年</w:t>
            </w:r>
            <w:r>
              <w:rPr>
                <w:rFonts w:hint="eastAsia"/>
                <w:color w:val="212121"/>
                <w:lang w:val="en-US" w:eastAsia="zh-CN"/>
              </w:rPr>
              <w:t xml:space="preserve">     </w:t>
            </w:r>
            <w:r>
              <w:rPr>
                <w:color w:val="212121"/>
              </w:rPr>
              <w:t>月</w:t>
            </w:r>
            <w:r>
              <w:rPr>
                <w:rFonts w:hint="eastAsia"/>
                <w:color w:val="212121"/>
                <w:lang w:val="en-US" w:eastAsia="zh-CN"/>
              </w:rPr>
              <w:t xml:space="preserve">     </w:t>
            </w:r>
            <w:r>
              <w:rPr>
                <w:color w:val="212121"/>
              </w:rPr>
              <w:t>日</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投标最高限价（元）</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3950000.00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6537"/>
        <w:gridCol w:w="2128"/>
        <w:gridCol w:w="2432"/>
        <w:gridCol w:w="1521"/>
      </w:tblGrid>
      <w:tr>
        <w:trPr>
          <w:jc w:val="center"/>
        </w:trPr>
        <w:tc>
          <w:tcPr>
            <w:tcW w:w="8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中标候选人及排序</w:t>
            </w:r>
          </w:p>
        </w:tc>
        <w:tc>
          <w:tcPr>
            <w:tcW w:w="215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中标候选人名称</w:t>
            </w:r>
          </w:p>
        </w:tc>
        <w:tc>
          <w:tcPr>
            <w:tcW w:w="7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w:t>
            </w:r>
          </w:p>
        </w:tc>
        <w:tc>
          <w:tcPr>
            <w:tcW w:w="8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w:t>
            </w:r>
          </w:p>
        </w:tc>
        <w:tc>
          <w:tcPr>
            <w:tcW w:w="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综合评标得分</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第一名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自贡市城市规划设计研究院有限责任公司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3800000.00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3800000.00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88.60</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第二名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四川自力建筑勘测设计有限公司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3800000.00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3800000.00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77.31</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第三名</w:t>
            </w:r>
          </w:p>
        </w:tc>
        <w:tc>
          <w:tcPr>
            <w:tcW w:w="2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首辅工程设计有限公司</w:t>
            </w:r>
          </w:p>
        </w:tc>
        <w:tc>
          <w:tcPr>
            <w:tcW w:w="7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3850094.00</w:t>
            </w:r>
          </w:p>
        </w:tc>
        <w:tc>
          <w:tcPr>
            <w:tcW w:w="8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3850094.00</w:t>
            </w:r>
          </w:p>
        </w:tc>
        <w:tc>
          <w:tcPr>
            <w:tcW w:w="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68.04</w:t>
            </w:r>
          </w:p>
        </w:tc>
      </w:tr>
    </w:tbl>
    <w:p>
      <w:pPr>
        <w:rPr>
          <w:vanish/>
        </w:rPr>
      </w:pPr>
    </w:p>
    <w:tbl>
      <w:tblPr>
        <w:tblStyle w:val="13"/>
        <w:tblW w:w="5000" w:type="pct"/>
        <w:jc w:val="center"/>
        <w:tblLayout w:type="autofit"/>
        <w:tblCellMar>
          <w:top w:w="0" w:type="dxa"/>
          <w:left w:w="0" w:type="dxa"/>
          <w:bottom w:w="0" w:type="dxa"/>
          <w:right w:w="0" w:type="dxa"/>
        </w:tblCellMar>
      </w:tblPr>
      <w:tblGrid>
        <w:gridCol w:w="2557"/>
        <w:gridCol w:w="2256"/>
        <w:gridCol w:w="2967"/>
        <w:gridCol w:w="2885"/>
        <w:gridCol w:w="2256"/>
        <w:gridCol w:w="2281"/>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第一中标候选人项目管理机构主要人员（自贡市城市规划设计研究院有限责任公司）</w:t>
            </w:r>
          </w:p>
        </w:tc>
      </w:tr>
      <w:tr>
        <w:tblPrEx>
          <w:tblCellMar>
            <w:top w:w="0" w:type="dxa"/>
            <w:left w:w="0" w:type="dxa"/>
            <w:bottom w:w="0" w:type="dxa"/>
            <w:right w:w="0" w:type="dxa"/>
          </w:tblCellMar>
        </w:tblPrEx>
        <w:trPr>
          <w:jc w:val="center"/>
        </w:trPr>
        <w:tc>
          <w:tcPr>
            <w:tcW w:w="841"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742"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925"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9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42" w:type="pct"/>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97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9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4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7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李鸣</w:t>
            </w:r>
          </w:p>
        </w:tc>
        <w:tc>
          <w:tcPr>
            <w:tcW w:w="97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注册土木工程师（道路工程）</w:t>
            </w:r>
          </w:p>
        </w:tc>
        <w:tc>
          <w:tcPr>
            <w:tcW w:w="9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201910020510000438</w:t>
            </w:r>
          </w:p>
        </w:tc>
        <w:tc>
          <w:tcPr>
            <w:tcW w:w="7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市政道路桥梁设计</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41"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7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文继涛</w:t>
            </w:r>
          </w:p>
        </w:tc>
        <w:tc>
          <w:tcPr>
            <w:tcW w:w="976"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注册土木工程师（岩土）</w:t>
            </w:r>
          </w:p>
        </w:tc>
        <w:tc>
          <w:tcPr>
            <w:tcW w:w="9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AY175101124</w:t>
            </w:r>
          </w:p>
        </w:tc>
        <w:tc>
          <w:tcPr>
            <w:tcW w:w="742"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建设工程（市政道路桥梁设计）</w:t>
            </w:r>
          </w:p>
        </w:tc>
        <w:tc>
          <w:tcPr>
            <w:tcW w:w="748"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正高级工程师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14"/>
        <w:gridCol w:w="2302"/>
        <w:gridCol w:w="3335"/>
        <w:gridCol w:w="2627"/>
        <w:gridCol w:w="2210"/>
        <w:gridCol w:w="2214"/>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第二中标候选人项目管理机构主要人员（四川自力建筑勘测设计有限公司）</w:t>
            </w:r>
          </w:p>
        </w:tc>
      </w:tr>
      <w:tr>
        <w:tblPrEx>
          <w:tblCellMar>
            <w:top w:w="0" w:type="dxa"/>
            <w:left w:w="0" w:type="dxa"/>
            <w:bottom w:w="0" w:type="dxa"/>
            <w:right w:w="0" w:type="dxa"/>
          </w:tblCellMar>
        </w:tblPrEx>
        <w:trPr>
          <w:jc w:val="center"/>
        </w:trPr>
        <w:tc>
          <w:tcPr>
            <w:tcW w:w="827"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757"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961"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57" w:type="pct"/>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10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7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曾令健</w:t>
            </w:r>
          </w:p>
        </w:tc>
        <w:tc>
          <w:tcPr>
            <w:tcW w:w="10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注册土木工程师（道路工程）</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20201002051000000725</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道桥</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75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沈国庆</w:t>
            </w:r>
          </w:p>
        </w:tc>
        <w:tc>
          <w:tcPr>
            <w:tcW w:w="109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注册土木工程师（岩土）</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AY215102008</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结构设计</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14"/>
        <w:gridCol w:w="2326"/>
        <w:gridCol w:w="3311"/>
        <w:gridCol w:w="2627"/>
        <w:gridCol w:w="2210"/>
        <w:gridCol w:w="2214"/>
      </w:tblGrid>
      <w:tr>
        <w:tblPrEx>
          <w:tblCellMar>
            <w:top w:w="0" w:type="dxa"/>
            <w:left w:w="0" w:type="dxa"/>
            <w:bottom w:w="0" w:type="dxa"/>
            <w:right w:w="0" w:type="dxa"/>
          </w:tblCellMar>
        </w:tblPrEx>
        <w:trPr>
          <w:jc w:val="center"/>
        </w:trPr>
        <w:tc>
          <w:tcPr>
            <w:tcW w:w="5000" w:type="pct"/>
            <w:gridSpan w:val="6"/>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第三中标候选人项目管理机构主要人员（首辅工程设计有限公司）</w:t>
            </w:r>
          </w:p>
        </w:tc>
      </w:tr>
      <w:tr>
        <w:tblPrEx>
          <w:tblCellMar>
            <w:top w:w="0" w:type="dxa"/>
            <w:left w:w="0" w:type="dxa"/>
            <w:bottom w:w="0" w:type="dxa"/>
            <w:right w:w="0" w:type="dxa"/>
          </w:tblCellMar>
        </w:tblPrEx>
        <w:trPr>
          <w:jc w:val="center"/>
        </w:trPr>
        <w:tc>
          <w:tcPr>
            <w:tcW w:w="827"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职务</w:t>
            </w:r>
          </w:p>
        </w:tc>
        <w:tc>
          <w:tcPr>
            <w:tcW w:w="765"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姓名</w:t>
            </w:r>
          </w:p>
        </w:tc>
        <w:tc>
          <w:tcPr>
            <w:tcW w:w="1953"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执业或职业资格</w:t>
            </w:r>
          </w:p>
        </w:tc>
        <w:tc>
          <w:tcPr>
            <w:tcW w:w="1454"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765" w:type="pct"/>
            <w:vMerge w:val="continue"/>
            <w:tcBorders>
              <w:top w:val="single" w:color="212121" w:sz="6" w:space="0"/>
              <w:left w:val="single" w:color="212121" w:sz="6" w:space="0"/>
              <w:bottom w:val="single" w:color="212121" w:sz="6" w:space="0"/>
              <w:right w:val="single" w:color="212121" w:sz="6" w:space="0"/>
            </w:tcBorders>
            <w:vAlign w:val="center"/>
          </w:tcPr>
          <w:p>
            <w:pPr>
              <w:rPr>
                <w:b w:val="0"/>
                <w:bCs w:val="0"/>
                <w:color w:val="212121"/>
              </w:rPr>
            </w:pPr>
          </w:p>
        </w:tc>
        <w:tc>
          <w:tcPr>
            <w:tcW w:w="10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证书名称</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证书编号</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职称专业</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级别</w:t>
            </w:r>
          </w:p>
        </w:tc>
      </w:tr>
      <w:tr>
        <w:tblPrEx>
          <w:tblCellMar>
            <w:top w:w="0" w:type="dxa"/>
            <w:left w:w="0" w:type="dxa"/>
            <w:bottom w:w="0" w:type="dxa"/>
            <w:right w:w="0" w:type="dxa"/>
          </w:tblCellMar>
        </w:tblPrEx>
        <w:trPr>
          <w:jc w:val="center"/>
        </w:trPr>
        <w:tc>
          <w:tcPr>
            <w:tcW w:w="8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项目负责人</w:t>
            </w:r>
          </w:p>
        </w:tc>
        <w:tc>
          <w:tcPr>
            <w:tcW w:w="76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许强强</w:t>
            </w:r>
          </w:p>
        </w:tc>
        <w:tc>
          <w:tcPr>
            <w:tcW w:w="10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注册土木工程师（道路工程）</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20201002042000000147</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路桥</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r>
        <w:tblPrEx>
          <w:tblCellMar>
            <w:top w:w="0" w:type="dxa"/>
            <w:left w:w="0" w:type="dxa"/>
            <w:bottom w:w="0" w:type="dxa"/>
            <w:right w:w="0" w:type="dxa"/>
          </w:tblCellMar>
        </w:tblPrEx>
        <w:trPr>
          <w:jc w:val="center"/>
        </w:trPr>
        <w:tc>
          <w:tcPr>
            <w:tcW w:w="8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项目技术负责人</w:t>
            </w:r>
          </w:p>
        </w:tc>
        <w:tc>
          <w:tcPr>
            <w:tcW w:w="765"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陈改霞</w:t>
            </w:r>
          </w:p>
        </w:tc>
        <w:tc>
          <w:tcPr>
            <w:tcW w:w="1089"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注册土木工程师（岩土）</w:t>
            </w:r>
          </w:p>
        </w:tc>
        <w:tc>
          <w:tcPr>
            <w:tcW w:w="864"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AY124200699</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地下管线及管道工程</w:t>
            </w:r>
          </w:p>
        </w:tc>
        <w:tc>
          <w:tcPr>
            <w:tcW w:w="727"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高级工程师</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自贡高新国有资本投资运营集团有限公司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北一路延长线及配套基础设施工程项目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20210420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20210518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项目投资额：19114 万元； 新建北一路延长线起于东七路，止于规划道路 5，全长约 1.7km、宽 24m,并建设道路雨污水管、污水干管改线、主排水箱涵等配套设施。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4251000.00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设计负责人：文继涛；勘察负责人：陈伟姚</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自贡市明鼎建设有限公司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贡井城区老工业区搬迁改造市政基础设施建设工程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20210803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20210820</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 11781.29 万元；新建道路 4 条（路线全长1972.815m)；现状贡兴路延长级和汽贸西路绿化；</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1552900.00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设计负责人：文继涛 ；勘察负责人：吴何</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四川自贡汇东发展股份有限公司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自贡食品工业园盐帮味道园项目配套道路及绿化工程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20190823</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20190925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项目投资额：7800 万元；新建道路 2 条，其中 24m 宽</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1987020.00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设计负责人:文继涛；勘察负责人：吴何</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第一中标候选人项目负责人类似业绩（自贡市城市规划设计研究院有限责任公司）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第一中标候选人技术负责人类似业绩（自贡市城市规划设计研究院有限责任公司）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blPrEx>
          <w:tblCellMar>
            <w:top w:w="0" w:type="dxa"/>
            <w:left w:w="0" w:type="dxa"/>
            <w:bottom w:w="0" w:type="dxa"/>
            <w:right w:w="0" w:type="dxa"/>
          </w:tblCellMar>
        </w:tblPrEx>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第二中标候选人类似业绩（四川自力建筑勘测设计有限公司）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遂宁市佳乐益佳实业发展有限公司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遂宁金融商业中心项目市政道路工程</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20191112</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20191218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总长度约 4.651km。总投资:约 2. 5 亿元。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2000000.00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罗利</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安顺市西秀区城镇投资发展有限公司</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西秀区环湖西路（北段）建设项目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20190815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20191014</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道路全长 955 米，及配套建设给水、排水、强电、弱点、交通、环境、照明工程。总投资：3965.55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796900.00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陈辉</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江孜县人民政府</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日喀则市江孜县新区道路建设项目</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20210721</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20210907</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本项目总长 4200 米(其中桥长 100 米)，项目总投资约1.382 亿元。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陈辉</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第二中标候选人项目负责人类似业绩（四川自力建筑勘测设计有限公司）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第二中标候选人技术负责人类似业绩（四川自力建筑勘测设计有限公司）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3496"/>
        <w:gridCol w:w="1824"/>
        <w:gridCol w:w="1976"/>
        <w:gridCol w:w="1976"/>
        <w:gridCol w:w="1673"/>
        <w:gridCol w:w="1673"/>
      </w:tblGrid>
      <w:tr>
        <w:trPr>
          <w:jc w:val="center"/>
        </w:trPr>
        <w:tc>
          <w:tcPr>
            <w:tcW w:w="850" w:type="pct"/>
            <w:gridSpan w:val="7"/>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xml:space="preserve">项目负责人 </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渠县住房和城乡建设局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渠县三桥至沿渡坝片区棚户区改造配套基础设施建设项目勘察设计</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20191016</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20191129</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新建渠县三桥至沿渡坝片区棚户区改造配套道路总长3200 米，以及配套雨污水管网、电力综合管沟、绿化带、路灯安装等工程。严格满足国家现行规范规程的要求。</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6351600.00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陈文军</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湛江市城市管理和综合执法局</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片区雨污分流改造一期</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20191125</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20200308</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片区 16 个排水系统改造，包括新建雨水、污水管道，道路重做沥青路面等工程。工程建安费：13389.51 万元。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3961700.00</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刘波</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第三中标候选人项目负责人类似业绩（首辅工程设计有限公司）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技术负责人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r>
        <w:tblPrEx>
          <w:tblCellMar>
            <w:top w:w="0" w:type="dxa"/>
            <w:left w:w="0" w:type="dxa"/>
            <w:bottom w:w="0" w:type="dxa"/>
            <w:right w:w="0" w:type="dxa"/>
          </w:tblCellMar>
        </w:tblPrEx>
        <w:trPr>
          <w:jc w:val="center"/>
        </w:trPr>
        <w:tc>
          <w:tcPr>
            <w:tcW w:w="850" w:type="pct"/>
            <w:gridSpan w:val="7"/>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第三中标候选人技术负责人类似业绩（首辅工程设计有限公司）</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项目业主</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项目名称</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开工日期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竣工（交工）日期</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建设规模</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合同价格（元）</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项目负责人</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11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c>
          <w:tcPr>
            <w:tcW w:w="5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 xml:space="preserve">无 </w:t>
            </w:r>
          </w:p>
        </w:tc>
      </w:tr>
    </w:tbl>
    <w:p>
      <w:pPr>
        <w:rPr>
          <w:vanish/>
        </w:rPr>
      </w:pPr>
    </w:p>
    <w:tbl>
      <w:tblPr>
        <w:tblStyle w:val="13"/>
        <w:tblW w:w="5000" w:type="pct"/>
        <w:jc w:val="center"/>
        <w:tblLayout w:type="autofit"/>
        <w:tblCellMar>
          <w:top w:w="0" w:type="dxa"/>
          <w:left w:w="0" w:type="dxa"/>
          <w:bottom w:w="0" w:type="dxa"/>
          <w:right w:w="0" w:type="dxa"/>
        </w:tblCellMar>
      </w:tblPr>
      <w:tblGrid>
        <w:gridCol w:w="2584"/>
        <w:gridCol w:w="5017"/>
        <w:gridCol w:w="3040"/>
        <w:gridCol w:w="4561"/>
      </w:tblGrid>
      <w:tr>
        <w:tblPrEx>
          <w:tblCellMar>
            <w:top w:w="0" w:type="dxa"/>
            <w:left w:w="0" w:type="dxa"/>
            <w:bottom w:w="0" w:type="dxa"/>
            <w:right w:w="0" w:type="dxa"/>
          </w:tblCellMar>
        </w:tblPrEx>
        <w:trPr>
          <w:jc w:val="center"/>
        </w:trPr>
        <w:tc>
          <w:tcPr>
            <w:tcW w:w="850" w:type="pct"/>
            <w:gridSpan w:val="4"/>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其他投标人（除中标候选人之外）的评审情况</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投标人名称</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综合评估得分或备注</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 成都美厦建筑设计有限公司</w:t>
            </w:r>
          </w:p>
        </w:tc>
        <w:tc>
          <w:tcPr>
            <w:tcW w:w="16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3825000.00元(无)</w:t>
            </w:r>
          </w:p>
        </w:tc>
        <w:tc>
          <w:tcPr>
            <w:tcW w:w="10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3825000.00元(无)</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center"/>
              <w:rPr>
                <w:b w:val="0"/>
                <w:bCs w:val="0"/>
                <w:color w:val="212121"/>
              </w:rPr>
            </w:pPr>
            <w:r>
              <w:rPr>
                <w:b w:val="0"/>
                <w:bCs w:val="0"/>
                <w:color w:val="212121"/>
              </w:rPr>
              <w:t>63.95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其它需公示的内容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第一名：牵头单位：自贡市城市规划设计研究院有限责任公司；联合体成员：四川省鑫冶岩土工程有限公司。部分业绩为下浮报价不能体现具体金额。部分项目竣工（交工）日期投标人资料未体显，结果公示中的不作为该项目实际竣工（交工）日期。</w:t>
            </w:r>
            <w:bookmarkStart w:id="0" w:name="_GoBack"/>
            <w:bookmarkEnd w:id="0"/>
          </w:p>
        </w:tc>
      </w:tr>
      <w:tr>
        <w:tblPrEx>
          <w:tblCellMar>
            <w:top w:w="0" w:type="dxa"/>
            <w:left w:w="0" w:type="dxa"/>
            <w:bottom w:w="0" w:type="dxa"/>
            <w:right w:w="0" w:type="dxa"/>
          </w:tblCellMar>
        </w:tblPrEx>
        <w:trPr>
          <w:jc w:val="center"/>
        </w:trPr>
        <w:tc>
          <w:tcPr>
            <w:tcW w:w="850" w:type="pct"/>
            <w:vMerge w:val="restar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监督部门名称及监督电话</w:t>
            </w: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项目审批部门：自贡市发展和改革委员会</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联系电话：0813－8213365</w:t>
            </w:r>
          </w:p>
        </w:tc>
      </w:tr>
      <w:tr>
        <w:tblPrEx>
          <w:tblCellMar>
            <w:top w:w="0" w:type="dxa"/>
            <w:left w:w="0" w:type="dxa"/>
            <w:bottom w:w="0" w:type="dxa"/>
            <w:right w:w="0" w:type="dxa"/>
          </w:tblCellMar>
        </w:tblPrEx>
        <w:trPr>
          <w:jc w:val="center"/>
        </w:trPr>
        <w:tc>
          <w:tcPr>
            <w:vMerge w:val="continue"/>
            <w:tcBorders>
              <w:top w:val="single" w:color="212121" w:sz="6" w:space="0"/>
              <w:left w:val="single" w:color="212121" w:sz="6" w:space="0"/>
              <w:bottom w:val="single" w:color="212121" w:sz="6" w:space="0"/>
              <w:right w:val="single" w:color="212121" w:sz="6" w:space="0"/>
            </w:tcBorders>
            <w:vAlign w:val="center"/>
          </w:tcPr>
          <w:p>
            <w:pPr>
              <w:rPr>
                <w:color w:val="212121"/>
              </w:rPr>
            </w:pPr>
          </w:p>
        </w:tc>
        <w:tc>
          <w:tcPr>
            <w:tcW w:w="1650" w:type="pct"/>
            <w:gridSpan w:val="2"/>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行业主管部门：自贡高新技术产业开发区管理委员会城市建设和管理执法局</w:t>
            </w:r>
          </w:p>
        </w:tc>
        <w:tc>
          <w:tcPr>
            <w:tcW w:w="150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联系电话：0813－8227425</w:t>
            </w:r>
          </w:p>
        </w:tc>
      </w:tr>
      <w:tr>
        <w:tblPrEx>
          <w:tblCellMar>
            <w:top w:w="0" w:type="dxa"/>
            <w:left w:w="0" w:type="dxa"/>
            <w:bottom w:w="0" w:type="dxa"/>
            <w:right w:w="0" w:type="dxa"/>
          </w:tblCellMar>
        </w:tblPrEx>
        <w:trPr>
          <w:jc w:val="center"/>
        </w:trPr>
        <w:tc>
          <w:tcPr>
            <w:tcW w:w="850" w:type="pct"/>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异议投诉注意事项</w:t>
            </w:r>
          </w:p>
        </w:tc>
        <w:tc>
          <w:tcPr>
            <w:tcW w:w="1650" w:type="pct"/>
            <w:gridSpan w:val="3"/>
            <w:tcBorders>
              <w:top w:val="single" w:color="212121" w:sz="6" w:space="0"/>
              <w:left w:val="single" w:color="212121" w:sz="6" w:space="0"/>
              <w:bottom w:val="single" w:color="212121" w:sz="6" w:space="0"/>
              <w:right w:val="single" w:color="212121" w:sz="6" w:space="0"/>
            </w:tcBorders>
            <w:tcMar>
              <w:top w:w="82" w:type="dxa"/>
              <w:left w:w="82" w:type="dxa"/>
              <w:bottom w:w="82" w:type="dxa"/>
              <w:right w:w="82" w:type="dxa"/>
            </w:tcMar>
            <w:vAlign w:val="center"/>
          </w:tcPr>
          <w:p>
            <w:pPr>
              <w:pStyle w:val="15"/>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15"/>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15"/>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15"/>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15"/>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15"/>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13"/>
        <w:tblW w:w="5000" w:type="pct"/>
        <w:jc w:val="center"/>
        <w:tblLayout w:type="autofit"/>
        <w:tblCellMar>
          <w:top w:w="0" w:type="dxa"/>
          <w:left w:w="0" w:type="dxa"/>
          <w:bottom w:w="0" w:type="dxa"/>
          <w:right w:w="0" w:type="dxa"/>
        </w:tblCellMar>
      </w:tblPr>
      <w:tblGrid>
        <w:gridCol w:w="7601"/>
        <w:gridCol w:w="7601"/>
      </w:tblGrid>
      <w:tr>
        <w:tblPrEx>
          <w:tblCellMar>
            <w:top w:w="0" w:type="dxa"/>
            <w:left w:w="0" w:type="dxa"/>
            <w:bottom w:w="0" w:type="dxa"/>
            <w:right w:w="0" w:type="dxa"/>
          </w:tblCellMar>
        </w:tblPrEx>
        <w:trPr>
          <w:trHeight w:val="1050" w:hRule="atLeast"/>
          <w:jc w:val="center"/>
        </w:trPr>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招标人主要负责人签字、盖单位章：</w:t>
            </w:r>
            <w:r>
              <w:rPr>
                <w:color w:val="212121"/>
              </w:rPr>
              <w:br w:type="textWrapping"/>
            </w:r>
            <w:r>
              <w:rPr>
                <w:color w:val="212121"/>
              </w:rPr>
              <w:t xml:space="preserve">  </w:t>
            </w:r>
          </w:p>
        </w:tc>
        <w:tc>
          <w:tcPr>
            <w:tcW w:w="2500" w:type="pct"/>
            <w:tcBorders>
              <w:left w:val="single" w:color="212121" w:sz="6" w:space="0"/>
              <w:bottom w:val="single" w:color="212121" w:sz="6" w:space="0"/>
              <w:right w:val="single" w:color="212121" w:sz="6" w:space="0"/>
            </w:tcBorders>
            <w:tcMar>
              <w:top w:w="80" w:type="dxa"/>
              <w:left w:w="82" w:type="dxa"/>
              <w:bottom w:w="82" w:type="dxa"/>
              <w:right w:w="82" w:type="dxa"/>
            </w:tcMar>
            <w:vAlign w:val="center"/>
          </w:tcPr>
          <w:p>
            <w:pPr>
              <w:pBdr>
                <w:top w:val="none" w:color="auto" w:sz="0" w:space="0"/>
                <w:left w:val="none" w:color="auto" w:sz="0" w:space="0"/>
                <w:bottom w:val="none" w:color="auto" w:sz="0" w:space="0"/>
                <w:right w:val="none" w:color="auto" w:sz="0" w:space="0"/>
              </w:pBdr>
              <w:jc w:val="left"/>
              <w:rPr>
                <w:color w:val="212121"/>
              </w:rPr>
            </w:pPr>
            <w:r>
              <w:rPr>
                <w:color w:val="212121"/>
              </w:rPr>
              <w:t>招标代理机构主要负责人签字、盖单位章：</w:t>
            </w:r>
            <w:r>
              <w:rPr>
                <w:color w:val="212121"/>
              </w:rPr>
              <w:br w:type="textWrapping"/>
            </w:r>
            <w:r>
              <w:rPr>
                <w:color w:val="212121"/>
              </w:rPr>
              <w:t xml:space="preserve">  </w:t>
            </w:r>
          </w:p>
        </w:tc>
      </w:tr>
    </w:tbl>
    <w:p>
      <w:pPr>
        <w:pStyle w:val="15"/>
        <w:pBdr>
          <w:top w:val="none" w:color="auto" w:sz="0" w:space="0"/>
          <w:left w:val="none" w:color="auto" w:sz="0" w:space="0"/>
          <w:bottom w:val="none" w:color="auto" w:sz="0" w:space="0"/>
          <w:right w:val="none" w:color="auto" w:sz="0" w:space="0"/>
        </w:pBdr>
        <w:spacing w:before="0" w:after="0"/>
        <w:ind w:left="0" w:right="0"/>
      </w:pPr>
      <w:r>
        <w:t xml:space="preserve">  </w:t>
      </w:r>
    </w:p>
    <w:p>
      <w:pPr>
        <w:pStyle w:val="15"/>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15"/>
        <w:spacing w:before="0" w:after="0"/>
        <w:ind w:left="0" w:right="0"/>
      </w:pPr>
      <w:r>
        <w:t xml:space="preserve">2.中标候选人是联合体的，“中标候选人名称”中联合体各方的名称均应填写。 </w:t>
      </w:r>
    </w:p>
    <w:p>
      <w:pPr>
        <w:pStyle w:val="15"/>
        <w:spacing w:before="0" w:after="0"/>
        <w:ind w:left="0" w:right="0"/>
      </w:pPr>
      <w:r>
        <w:t xml:space="preserve">3.表中的“中标候选人类似业绩”和“中标候选人项目负责人类似业绩” 应填写中标候选人在投标文件中所附所有业绩。 </w:t>
      </w:r>
    </w:p>
    <w:p>
      <w:pPr>
        <w:pStyle w:val="15"/>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15"/>
        <w:spacing w:before="0" w:after="0"/>
        <w:ind w:left="0" w:right="0"/>
      </w:pPr>
      <w:r>
        <w:t xml:space="preserve">5.表中的“开工日期”和“竣工日期”、“交工日期”以各有关行政监督部门相关规定为准。 </w:t>
      </w:r>
    </w:p>
    <w:p>
      <w:pPr>
        <w:pStyle w:val="15"/>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15"/>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15"/>
        <w:spacing w:before="0" w:after="0"/>
        <w:ind w:left="0" w:right="0"/>
      </w:pPr>
      <w:r>
        <w:t xml:space="preserve">8.表中的“建设规模”采购招标应填写主要货物的数量、类型、规格等技术参数。 </w:t>
      </w:r>
    </w:p>
    <w:p>
      <w:pPr>
        <w:pStyle w:val="15"/>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15"/>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15"/>
        <w:spacing w:before="0" w:after="0"/>
        <w:ind w:left="0" w:right="0"/>
      </w:pPr>
      <w:r>
        <w:t>11.中标候选人公示纸质文本招标人须加盖单位公章，多页还应加盖骑缝章。</w:t>
      </w:r>
    </w:p>
    <w:sectPr>
      <w:footerReference r:id="rId3" w:type="default"/>
      <w:pgSz w:w="16838" w:h="11906" w:orient="landscape"/>
      <w:pgMar w:top="1000" w:right="900" w:bottom="600" w:left="900" w:header="708" w:footer="708" w:gutter="0"/>
      <w:pgNumType w:fmt="decimal" w:start="1"/>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NjA2NjdiN2UzYjc5MWIxYjQ2MWNmZTkwZGYwZjc3OGUifQ=="/>
  </w:docVars>
  <w:rsids>
    <w:rsidRoot w:val="00000000"/>
    <w:rsid w:val="066A25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pBdr>
    </w:pPr>
    <w:rPr>
      <w:rFonts w:ascii="微软雅黑" w:hAnsi="微软雅黑" w:eastAsia="微软雅黑" w:cs="微软雅黑"/>
      <w:sz w:val="21"/>
      <w:szCs w:val="21"/>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10">
    <w:name w:val="wmain"/>
    <w:basedOn w:val="1"/>
    <w:uiPriority w:val="0"/>
    <w:pPr>
      <w:pBdr>
        <w:top w:val="none" w:color="auto" w:sz="0" w:space="0"/>
        <w:left w:val="none" w:color="auto" w:sz="0" w:space="0"/>
        <w:bottom w:val="none" w:color="auto" w:sz="0" w:space="0"/>
        <w:right w:val="none" w:color="auto" w:sz="0" w:space="0"/>
      </w:pBdr>
    </w:pPr>
  </w:style>
  <w:style w:type="paragraph" w:customStyle="1" w:styleId="11">
    <w:name w:val="title"/>
    <w:basedOn w:val="1"/>
    <w:uiPriority w:val="0"/>
    <w:pPr>
      <w:pBdr>
        <w:top w:val="none" w:color="auto" w:sz="0" w:space="3"/>
        <w:left w:val="none" w:color="auto" w:sz="0" w:space="0"/>
        <w:bottom w:val="none" w:color="auto" w:sz="0" w:space="3"/>
        <w:right w:val="none" w:color="auto" w:sz="0" w:space="0"/>
      </w:pBdr>
      <w:jc w:val="center"/>
    </w:pPr>
    <w:rPr>
      <w:sz w:val="27"/>
      <w:szCs w:val="27"/>
    </w:rPr>
  </w:style>
  <w:style w:type="paragraph" w:customStyle="1" w:styleId="12">
    <w:name w:val="tablediv"/>
    <w:basedOn w:val="1"/>
    <w:uiPriority w:val="0"/>
    <w:pPr>
      <w:pBdr>
        <w:top w:val="none" w:color="auto" w:sz="0" w:space="0"/>
        <w:left w:val="none" w:color="auto" w:sz="0" w:space="0"/>
        <w:bottom w:val="none" w:color="auto" w:sz="0" w:space="0"/>
        <w:right w:val="none" w:color="auto" w:sz="0" w:space="0"/>
      </w:pBdr>
    </w:pPr>
  </w:style>
  <w:style w:type="table" w:customStyle="1" w:styleId="13">
    <w:name w:val="tabList"/>
    <w:basedOn w:val="8"/>
    <w:uiPriority w:val="0"/>
  </w:style>
  <w:style w:type="paragraph" w:customStyle="1" w:styleId="14">
    <w:name w:val="PersonName"/>
    <w:basedOn w:val="1"/>
    <w:uiPriority w:val="0"/>
    <w:pPr>
      <w:pBdr>
        <w:top w:val="none" w:color="auto" w:sz="0" w:space="0"/>
        <w:left w:val="none" w:color="auto" w:sz="0" w:space="0"/>
        <w:bottom w:val="none" w:color="auto" w:sz="0" w:space="0"/>
        <w:right w:val="none" w:color="auto" w:sz="0" w:space="0"/>
      </w:pBdr>
    </w:pPr>
  </w:style>
  <w:style w:type="paragraph" w:customStyle="1" w:styleId="15">
    <w:name w:val="p"/>
    <w:basedOn w:val="1"/>
    <w:uiPriority w:val="0"/>
    <w:pPr>
      <w:pBdr>
        <w:top w:val="none" w:color="auto" w:sz="0" w:space="0"/>
        <w:left w:val="none" w:color="auto" w:sz="0" w:space="0"/>
        <w:bottom w:val="none" w:color="auto" w:sz="0" w:space="0"/>
        <w:right w:val="none" w:color="auto" w:sz="0" w:space="0"/>
      </w:pBdr>
      <w:spacing w:line="360" w:lineRule="atLeas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3782</Words>
  <Characters>4354</Characters>
  <Lines>0</Lines>
  <Paragraphs>0</Paragraphs>
  <TotalTime>1</TotalTime>
  <ScaleCrop>false</ScaleCrop>
  <LinksUpToDate>false</LinksUpToDate>
  <CharactersWithSpaces>4479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2022-12-09T02:51:22Z</dcterms:created>
  <dc:creator>xcx</dc:creator>
  <cp:lastModifiedBy>夏日莲</cp:lastModifiedBy>
  <dcterms:modified xsi:type="dcterms:W3CDTF">2022-12-09T02:52:46Z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E55C77E9BF61465B8C1081B7AD7125B3</vt:lpwstr>
  </property>
</Properties>
</file>